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03F" w:rsidRDefault="008D21EF">
      <w:pPr>
        <w:rPr>
          <w:rFonts w:ascii="Garamond" w:eastAsia="Malgun Gothic" w:hAnsi="Garamond"/>
          <w:b/>
          <w:sz w:val="40"/>
          <w:szCs w:val="40"/>
        </w:rPr>
      </w:pPr>
      <w:r>
        <w:rPr>
          <w:rFonts w:ascii="Garamond" w:eastAsia="Malgun Gothic" w:hAnsi="Garamond"/>
          <w:b/>
          <w:sz w:val="40"/>
          <w:szCs w:val="40"/>
        </w:rPr>
        <w:t>September 17</w:t>
      </w:r>
      <w:r w:rsidRPr="008D21EF">
        <w:rPr>
          <w:rFonts w:ascii="Garamond" w:eastAsia="Malgun Gothic" w:hAnsi="Garamond"/>
          <w:b/>
          <w:sz w:val="40"/>
          <w:szCs w:val="40"/>
          <w:vertAlign w:val="superscript"/>
        </w:rPr>
        <w:t>th</w:t>
      </w:r>
      <w:r>
        <w:rPr>
          <w:rFonts w:ascii="Garamond" w:eastAsia="Malgun Gothic" w:hAnsi="Garamond"/>
          <w:b/>
          <w:sz w:val="40"/>
          <w:szCs w:val="40"/>
        </w:rPr>
        <w:t>, 2018</w:t>
      </w:r>
    </w:p>
    <w:p w:rsidR="008D21EF" w:rsidRPr="008D21EF" w:rsidRDefault="008D21EF">
      <w:pPr>
        <w:rPr>
          <w:rFonts w:ascii="Bookman Old Style" w:eastAsia="Malgun Gothic" w:hAnsi="Bookman Old Style"/>
          <w:sz w:val="24"/>
          <w:szCs w:val="24"/>
        </w:rPr>
      </w:pPr>
      <w:r w:rsidRPr="008D21EF">
        <w:rPr>
          <w:rFonts w:ascii="Bookman Old Style" w:eastAsia="Malgun Gothic" w:hAnsi="Bookman Old Style"/>
          <w:sz w:val="24"/>
          <w:szCs w:val="24"/>
        </w:rPr>
        <w:t xml:space="preserve">Attendees: George Srajer, Bruce Glagola, Nena Moonier, Dean Wyncott, </w:t>
      </w:r>
      <w:r w:rsidRPr="008D21EF">
        <w:rPr>
          <w:rFonts w:ascii="Bookman Old Style" w:eastAsia="Malgun Gothic" w:hAnsi="Bookman Old Style"/>
          <w:sz w:val="24"/>
          <w:szCs w:val="24"/>
        </w:rPr>
        <w:t>Lisa Berkland, John Mazzio</w:t>
      </w:r>
      <w:r w:rsidRPr="008D21EF">
        <w:rPr>
          <w:rFonts w:ascii="Bookman Old Style" w:eastAsia="Malgun Gothic" w:hAnsi="Bookman Old Style"/>
          <w:sz w:val="24"/>
          <w:szCs w:val="24"/>
        </w:rPr>
        <w:t xml:space="preserve">, Wendy VanWingeren, </w:t>
      </w:r>
      <w:r w:rsidRPr="008D21EF">
        <w:rPr>
          <w:rFonts w:ascii="Bookman Old Style" w:eastAsia="Malgun Gothic" w:hAnsi="Bookman Old Style"/>
          <w:sz w:val="24"/>
          <w:szCs w:val="24"/>
        </w:rPr>
        <w:t>Bruno Fieramosca</w:t>
      </w:r>
      <w:r w:rsidRPr="008D21EF">
        <w:rPr>
          <w:rFonts w:ascii="Bookman Old Style" w:eastAsia="Malgun Gothic" w:hAnsi="Bookman Old Style"/>
          <w:sz w:val="24"/>
          <w:szCs w:val="24"/>
        </w:rPr>
        <w:t xml:space="preserve"> </w:t>
      </w:r>
    </w:p>
    <w:p w:rsidR="008D21EF" w:rsidRPr="008D21EF" w:rsidRDefault="008D21EF">
      <w:pPr>
        <w:rPr>
          <w:rFonts w:ascii="Bookman Old Style" w:eastAsia="Malgun Gothic" w:hAnsi="Bookman Old Style"/>
          <w:sz w:val="24"/>
          <w:szCs w:val="24"/>
        </w:rPr>
      </w:pPr>
      <w:r w:rsidRPr="008D21EF">
        <w:rPr>
          <w:rFonts w:ascii="Bookman Old Style" w:eastAsia="Malgun Gothic" w:hAnsi="Bookman Old Style"/>
          <w:sz w:val="24"/>
          <w:szCs w:val="24"/>
        </w:rPr>
        <w:t>George:</w:t>
      </w:r>
    </w:p>
    <w:p w:rsidR="008D21EF" w:rsidRPr="008D21EF" w:rsidRDefault="008D21EF" w:rsidP="008D21EF">
      <w:pPr>
        <w:pStyle w:val="ListParagraph"/>
        <w:numPr>
          <w:ilvl w:val="0"/>
          <w:numId w:val="1"/>
        </w:numPr>
        <w:rPr>
          <w:rFonts w:ascii="Garamond" w:eastAsia="Malgun Gothic" w:hAnsi="Garamond"/>
          <w:sz w:val="24"/>
          <w:szCs w:val="24"/>
        </w:rPr>
      </w:pPr>
      <w:r>
        <w:rPr>
          <w:rFonts w:ascii="Bookman Old Style" w:eastAsia="Malgun Gothic" w:hAnsi="Bookman Old Style"/>
          <w:sz w:val="24"/>
          <w:szCs w:val="24"/>
        </w:rPr>
        <w:t xml:space="preserve">Bruce’s job posting should be out soon. </w:t>
      </w:r>
    </w:p>
    <w:p w:rsidR="008D21EF" w:rsidRPr="008D21EF" w:rsidRDefault="008D21EF" w:rsidP="008D21EF">
      <w:pPr>
        <w:pStyle w:val="ListParagraph"/>
        <w:numPr>
          <w:ilvl w:val="0"/>
          <w:numId w:val="1"/>
        </w:numPr>
        <w:rPr>
          <w:rFonts w:ascii="Garamond" w:eastAsia="Malgun Gothic" w:hAnsi="Garamond"/>
          <w:sz w:val="24"/>
          <w:szCs w:val="24"/>
        </w:rPr>
      </w:pPr>
      <w:r>
        <w:rPr>
          <w:rFonts w:ascii="Bookman Old Style" w:eastAsia="Malgun Gothic" w:hAnsi="Bookman Old Style"/>
          <w:sz w:val="24"/>
          <w:szCs w:val="24"/>
        </w:rPr>
        <w:t xml:space="preserve">The budget looks </w:t>
      </w:r>
      <w:r w:rsidR="001E43DE">
        <w:rPr>
          <w:rFonts w:ascii="Bookman Old Style" w:eastAsia="Malgun Gothic" w:hAnsi="Bookman Old Style"/>
          <w:sz w:val="24"/>
          <w:szCs w:val="24"/>
        </w:rPr>
        <w:t>propitious</w:t>
      </w:r>
      <w:r>
        <w:rPr>
          <w:rFonts w:ascii="Bookman Old Style" w:eastAsia="Malgun Gothic" w:hAnsi="Bookman Old Style"/>
          <w:sz w:val="24"/>
          <w:szCs w:val="24"/>
        </w:rPr>
        <w:t>, $130 million is slated for the APS upgrade and the operating budget has a</w:t>
      </w:r>
      <w:r w:rsidR="00115342">
        <w:rPr>
          <w:rFonts w:ascii="Bookman Old Style" w:eastAsia="Malgun Gothic" w:hAnsi="Bookman Old Style"/>
          <w:sz w:val="24"/>
          <w:szCs w:val="24"/>
        </w:rPr>
        <w:t>n auspicious</w:t>
      </w:r>
      <w:r>
        <w:rPr>
          <w:rFonts w:ascii="Bookman Old Style" w:eastAsia="Malgun Gothic" w:hAnsi="Bookman Old Style"/>
          <w:sz w:val="24"/>
          <w:szCs w:val="24"/>
        </w:rPr>
        <w:t xml:space="preserve"> chance of remaini</w:t>
      </w:r>
      <w:r w:rsidR="001E43DE">
        <w:rPr>
          <w:rFonts w:ascii="Bookman Old Style" w:eastAsia="Malgun Gothic" w:hAnsi="Bookman Old Style"/>
          <w:sz w:val="24"/>
          <w:szCs w:val="24"/>
        </w:rPr>
        <w:t>ng as-is during the dark period of the upgrade.</w:t>
      </w:r>
    </w:p>
    <w:p w:rsidR="001E43DE" w:rsidRDefault="001E43DE" w:rsidP="001E43DE">
      <w:pPr>
        <w:pStyle w:val="ListParagraph"/>
        <w:numPr>
          <w:ilvl w:val="0"/>
          <w:numId w:val="1"/>
        </w:numPr>
        <w:rPr>
          <w:rFonts w:ascii="Bookman Old Style" w:eastAsia="Malgun Gothic" w:hAnsi="Bookman Old Style"/>
          <w:sz w:val="24"/>
          <w:szCs w:val="24"/>
        </w:rPr>
      </w:pPr>
      <w:r w:rsidRPr="001E43DE">
        <w:rPr>
          <w:rFonts w:ascii="Bookman Old Style" w:eastAsia="Malgun Gothic" w:hAnsi="Bookman Old Style"/>
          <w:sz w:val="24"/>
          <w:szCs w:val="24"/>
        </w:rPr>
        <w:t xml:space="preserve">DCS submitted </w:t>
      </w:r>
      <w:r>
        <w:rPr>
          <w:rFonts w:ascii="Bookman Old Style" w:eastAsia="Malgun Gothic" w:hAnsi="Bookman Old Style"/>
          <w:sz w:val="24"/>
          <w:szCs w:val="24"/>
        </w:rPr>
        <w:t>a draft of operational conduct for their sector which will be reviewed during the beginning of October.</w:t>
      </w:r>
    </w:p>
    <w:p w:rsidR="001E43DE" w:rsidRDefault="001E43DE" w:rsidP="001E43DE">
      <w:pPr>
        <w:rPr>
          <w:rFonts w:ascii="Bookman Old Style" w:eastAsia="Malgun Gothic" w:hAnsi="Bookman Old Style"/>
          <w:sz w:val="24"/>
          <w:szCs w:val="24"/>
        </w:rPr>
      </w:pPr>
      <w:r>
        <w:rPr>
          <w:rFonts w:ascii="Bookman Old Style" w:eastAsia="Malgun Gothic" w:hAnsi="Bookman Old Style"/>
          <w:sz w:val="24"/>
          <w:szCs w:val="24"/>
        </w:rPr>
        <w:t>Nena:</w:t>
      </w:r>
    </w:p>
    <w:p w:rsidR="001E43DE" w:rsidRDefault="001E43DE" w:rsidP="001E43DE">
      <w:pPr>
        <w:pStyle w:val="ListParagraph"/>
        <w:numPr>
          <w:ilvl w:val="0"/>
          <w:numId w:val="2"/>
        </w:numPr>
        <w:rPr>
          <w:rFonts w:ascii="Bookman Old Style" w:eastAsia="Malgun Gothic" w:hAnsi="Bookman Old Style"/>
          <w:sz w:val="24"/>
          <w:szCs w:val="24"/>
        </w:rPr>
      </w:pPr>
      <w:r>
        <w:rPr>
          <w:rFonts w:ascii="Bookman Old Style" w:eastAsia="Malgun Gothic" w:hAnsi="Bookman Old Style"/>
          <w:sz w:val="24"/>
          <w:szCs w:val="24"/>
        </w:rPr>
        <w:t>It is obligatory to submit performance appraisals by Sept. 28</w:t>
      </w:r>
      <w:r w:rsidRPr="001E43DE">
        <w:rPr>
          <w:rFonts w:ascii="Bookman Old Style" w:eastAsia="Malgun Gothic" w:hAnsi="Bookman Old Style"/>
          <w:sz w:val="24"/>
          <w:szCs w:val="24"/>
          <w:vertAlign w:val="superscript"/>
        </w:rPr>
        <w:t>th</w:t>
      </w:r>
      <w:r>
        <w:rPr>
          <w:rFonts w:ascii="Bookman Old Style" w:eastAsia="Malgun Gothic" w:hAnsi="Bookman Old Style"/>
          <w:sz w:val="24"/>
          <w:szCs w:val="24"/>
        </w:rPr>
        <w:t>.</w:t>
      </w:r>
    </w:p>
    <w:p w:rsidR="001E43DE" w:rsidRDefault="00115342" w:rsidP="001E43DE">
      <w:pPr>
        <w:rPr>
          <w:rFonts w:ascii="Bookman Old Style" w:eastAsia="Malgun Gothic" w:hAnsi="Bookman Old Style"/>
          <w:sz w:val="24"/>
          <w:szCs w:val="24"/>
        </w:rPr>
      </w:pPr>
      <w:r>
        <w:rPr>
          <w:rFonts w:ascii="Bookman Old Style" w:eastAsia="Malgun Gothic" w:hAnsi="Bookman Old Style"/>
          <w:sz w:val="24"/>
          <w:szCs w:val="24"/>
        </w:rPr>
        <w:t>Bruno:</w:t>
      </w:r>
    </w:p>
    <w:p w:rsidR="00115342" w:rsidRDefault="00115342" w:rsidP="00115342">
      <w:pPr>
        <w:pStyle w:val="ListParagraph"/>
        <w:numPr>
          <w:ilvl w:val="0"/>
          <w:numId w:val="2"/>
        </w:numPr>
        <w:rPr>
          <w:rFonts w:ascii="Bookman Old Style" w:eastAsia="Malgun Gothic" w:hAnsi="Bookman Old Style"/>
          <w:sz w:val="24"/>
          <w:szCs w:val="24"/>
        </w:rPr>
      </w:pPr>
      <w:r>
        <w:rPr>
          <w:rFonts w:ascii="Bookman Old Style" w:eastAsia="Malgun Gothic" w:hAnsi="Bookman Old Style"/>
          <w:sz w:val="24"/>
          <w:szCs w:val="24"/>
        </w:rPr>
        <w:t>He shall guide John Mazzio through the calibration of monitors sometime this week.</w:t>
      </w:r>
    </w:p>
    <w:p w:rsidR="00115342" w:rsidRDefault="00115342" w:rsidP="00115342">
      <w:pPr>
        <w:pStyle w:val="ListParagraph"/>
        <w:numPr>
          <w:ilvl w:val="0"/>
          <w:numId w:val="2"/>
        </w:numPr>
        <w:rPr>
          <w:rFonts w:ascii="Bookman Old Style" w:eastAsia="Malgun Gothic" w:hAnsi="Bookman Old Style"/>
          <w:sz w:val="24"/>
          <w:szCs w:val="24"/>
        </w:rPr>
      </w:pPr>
      <w:r>
        <w:rPr>
          <w:rFonts w:ascii="Bookman Old Style" w:eastAsia="Malgun Gothic" w:hAnsi="Bookman Old Style"/>
          <w:sz w:val="24"/>
          <w:szCs w:val="24"/>
        </w:rPr>
        <w:t xml:space="preserve">The area beneath the tank pendulous betwixt 7-BM and 6-ID is cordoned off with caution tape. </w:t>
      </w:r>
    </w:p>
    <w:p w:rsidR="00115342" w:rsidRDefault="00115342" w:rsidP="00115342">
      <w:pPr>
        <w:rPr>
          <w:rFonts w:ascii="Bookman Old Style" w:eastAsia="Malgun Gothic" w:hAnsi="Bookman Old Style"/>
          <w:sz w:val="24"/>
          <w:szCs w:val="24"/>
        </w:rPr>
      </w:pPr>
      <w:r>
        <w:rPr>
          <w:rFonts w:ascii="Bookman Old Style" w:eastAsia="Malgun Gothic" w:hAnsi="Bookman Old Style"/>
          <w:sz w:val="24"/>
          <w:szCs w:val="24"/>
        </w:rPr>
        <w:t>Dean:</w:t>
      </w:r>
    </w:p>
    <w:p w:rsidR="00115342" w:rsidRDefault="00115342" w:rsidP="00115342">
      <w:pPr>
        <w:pStyle w:val="ListParagraph"/>
        <w:numPr>
          <w:ilvl w:val="0"/>
          <w:numId w:val="3"/>
        </w:numPr>
        <w:rPr>
          <w:rFonts w:ascii="Bookman Old Style" w:eastAsia="Malgun Gothic" w:hAnsi="Bookman Old Style"/>
          <w:sz w:val="24"/>
          <w:szCs w:val="24"/>
        </w:rPr>
      </w:pPr>
      <w:r>
        <w:rPr>
          <w:rFonts w:ascii="Bookman Old Style" w:eastAsia="Malgun Gothic" w:hAnsi="Bookman Old Style"/>
          <w:sz w:val="24"/>
          <w:szCs w:val="24"/>
        </w:rPr>
        <w:t>He is composing an energized electrical work permit for sector 31.</w:t>
      </w:r>
    </w:p>
    <w:p w:rsidR="00115342" w:rsidRDefault="00115342" w:rsidP="00115342">
      <w:pPr>
        <w:pStyle w:val="ListParagraph"/>
        <w:numPr>
          <w:ilvl w:val="0"/>
          <w:numId w:val="3"/>
        </w:numPr>
        <w:rPr>
          <w:rFonts w:ascii="Bookman Old Style" w:eastAsia="Malgun Gothic" w:hAnsi="Bookman Old Style"/>
          <w:sz w:val="24"/>
          <w:szCs w:val="24"/>
        </w:rPr>
      </w:pPr>
      <w:r>
        <w:rPr>
          <w:rFonts w:ascii="Bookman Old Style" w:eastAsia="Malgun Gothic" w:hAnsi="Bookman Old Style"/>
          <w:sz w:val="24"/>
          <w:szCs w:val="24"/>
        </w:rPr>
        <w:t>He is also amending the procedure for the global offline/online for sectors 27 and 35.</w:t>
      </w:r>
    </w:p>
    <w:p w:rsidR="00115342" w:rsidRDefault="00115342" w:rsidP="00115342">
      <w:pPr>
        <w:rPr>
          <w:rFonts w:ascii="Bookman Old Style" w:eastAsia="Malgun Gothic" w:hAnsi="Bookman Old Style"/>
          <w:sz w:val="24"/>
          <w:szCs w:val="24"/>
        </w:rPr>
      </w:pPr>
      <w:r>
        <w:rPr>
          <w:rFonts w:ascii="Bookman Old Style" w:eastAsia="Malgun Gothic" w:hAnsi="Bookman Old Style"/>
          <w:sz w:val="24"/>
          <w:szCs w:val="24"/>
        </w:rPr>
        <w:t>Wendy:</w:t>
      </w:r>
    </w:p>
    <w:p w:rsidR="00115342" w:rsidRDefault="00115342" w:rsidP="00115342">
      <w:pPr>
        <w:pStyle w:val="ListParagraph"/>
        <w:numPr>
          <w:ilvl w:val="0"/>
          <w:numId w:val="4"/>
        </w:numPr>
        <w:rPr>
          <w:rFonts w:ascii="Bookman Old Style" w:eastAsia="Malgun Gothic" w:hAnsi="Bookman Old Style"/>
          <w:sz w:val="24"/>
          <w:szCs w:val="24"/>
        </w:rPr>
      </w:pPr>
      <w:r>
        <w:rPr>
          <w:rFonts w:ascii="Bookman Old Style" w:eastAsia="Malgun Gothic" w:hAnsi="Bookman Old Style"/>
          <w:sz w:val="24"/>
          <w:szCs w:val="24"/>
        </w:rPr>
        <w:t xml:space="preserve">The BCRRT for sector 28 convened today. PSS has yet to validate the safety shutters and the hard stops must still be placed on the shutters. Whence these actions are performed, work will be complete. </w:t>
      </w:r>
    </w:p>
    <w:p w:rsidR="00115342" w:rsidRPr="00115342" w:rsidRDefault="00115342" w:rsidP="00115342">
      <w:pPr>
        <w:pStyle w:val="ListParagraph"/>
        <w:numPr>
          <w:ilvl w:val="0"/>
          <w:numId w:val="4"/>
        </w:numPr>
        <w:rPr>
          <w:rFonts w:ascii="Bookman Old Style" w:eastAsia="Malgun Gothic" w:hAnsi="Bookman Old Style"/>
          <w:sz w:val="24"/>
          <w:szCs w:val="24"/>
        </w:rPr>
      </w:pPr>
      <w:r>
        <w:rPr>
          <w:rFonts w:ascii="Bookman Old Style" w:eastAsia="Malgun Gothic" w:hAnsi="Bookman Old Style"/>
          <w:sz w:val="24"/>
          <w:szCs w:val="24"/>
        </w:rPr>
        <w:t>The hydrostatic leveling at sector 27 has come to fruition. No shielding is required in the hutch, only in the ring.</w:t>
      </w:r>
      <w:bookmarkStart w:id="0" w:name="_GoBack"/>
      <w:bookmarkEnd w:id="0"/>
    </w:p>
    <w:sectPr w:rsidR="00115342" w:rsidRPr="00115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15CB0"/>
    <w:multiLevelType w:val="hybridMultilevel"/>
    <w:tmpl w:val="3860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E2AA1"/>
    <w:multiLevelType w:val="hybridMultilevel"/>
    <w:tmpl w:val="1A7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7D29BA"/>
    <w:multiLevelType w:val="hybridMultilevel"/>
    <w:tmpl w:val="FE4C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853CB"/>
    <w:multiLevelType w:val="hybridMultilevel"/>
    <w:tmpl w:val="AE94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EF"/>
    <w:rsid w:val="0002603F"/>
    <w:rsid w:val="00115342"/>
    <w:rsid w:val="001E43DE"/>
    <w:rsid w:val="008D2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EA5C"/>
  <w15:chartTrackingRefBased/>
  <w15:docId w15:val="{0895696E-9EFD-44EE-8F71-955D8DA9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Berkland, Lisa Marie</dc:creator>
  <cp:keywords/>
  <dc:description/>
  <cp:lastModifiedBy>Berkland, Lisa Marie</cp:lastModifiedBy>
  <cp:revision>1</cp:revision>
  <dcterms:created xsi:type="dcterms:W3CDTF">2018-09-18T13:31:00Z</dcterms:created>
  <dcterms:modified xsi:type="dcterms:W3CDTF">2018-09-18T14:01:00Z</dcterms:modified>
</cp:coreProperties>
</file>