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3D88" w14:textId="77777777" w:rsidR="008B026A" w:rsidRPr="008B026A" w:rsidRDefault="00B11C83" w:rsidP="008B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sz w:val="32"/>
          <w:szCs w:val="32"/>
          <w:u w:val="single"/>
        </w:rPr>
      </w:pPr>
      <w:r>
        <w:rPr>
          <w:rFonts w:eastAsia="Times New Roman" w:cstheme="minorHAnsi"/>
          <w:b/>
          <w:sz w:val="32"/>
          <w:szCs w:val="32"/>
          <w:u w:val="single"/>
        </w:rPr>
        <w:t>RSS</w:t>
      </w:r>
      <w:r w:rsidR="008B026A" w:rsidRPr="008B026A">
        <w:rPr>
          <w:rFonts w:eastAsia="Times New Roman" w:cstheme="minorHAnsi"/>
          <w:b/>
          <w:sz w:val="32"/>
          <w:szCs w:val="32"/>
          <w:u w:val="single"/>
        </w:rPr>
        <w:t xml:space="preserve"> Component Classification and Numbering Guidelines</w:t>
      </w:r>
    </w:p>
    <w:p w14:paraId="19D08571" w14:textId="77777777" w:rsidR="008B026A" w:rsidRDefault="008B026A" w:rsidP="008B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6F9BFD6A" w14:textId="77777777" w:rsidR="00554868" w:rsidRPr="00554868" w:rsidRDefault="00554868" w:rsidP="008B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 xml:space="preserve">Below are the guidelines for beamline component classifications and numbering schemes which are to be used in the Beamline Component Database.  </w:t>
      </w:r>
    </w:p>
    <w:p w14:paraId="4E55C2A5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4B190696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F</w:t>
      </w:r>
      <w:r w:rsidRPr="00554868">
        <w:rPr>
          <w:rFonts w:eastAsia="Times New Roman" w:cstheme="minorHAnsi"/>
          <w:sz w:val="28"/>
          <w:szCs w:val="28"/>
        </w:rPr>
        <w:tab/>
        <w:t>Front End Components</w:t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</w:p>
    <w:p w14:paraId="1A1E8FBF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G</w:t>
      </w:r>
      <w:r w:rsidRPr="00554868">
        <w:rPr>
          <w:rFonts w:eastAsia="Times New Roman" w:cstheme="minorHAnsi"/>
          <w:sz w:val="28"/>
          <w:szCs w:val="28"/>
        </w:rPr>
        <w:tab/>
        <w:t>Guillotines</w:t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</w:p>
    <w:p w14:paraId="217D5167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I</w:t>
      </w:r>
      <w:r w:rsidRPr="00554868">
        <w:rPr>
          <w:rFonts w:eastAsia="Times New Roman" w:cstheme="minorHAnsi"/>
          <w:sz w:val="28"/>
          <w:szCs w:val="28"/>
        </w:rPr>
        <w:tab/>
        <w:t>Interlocks</w:t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</w:p>
    <w:p w14:paraId="5FA8AD0A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K</w:t>
      </w:r>
      <w:r w:rsidRPr="00554868">
        <w:rPr>
          <w:rFonts w:eastAsia="Times New Roman" w:cstheme="minorHAnsi"/>
          <w:sz w:val="28"/>
          <w:szCs w:val="28"/>
        </w:rPr>
        <w:tab/>
        <w:t>Collimators</w:t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</w:p>
    <w:p w14:paraId="6503438E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L</w:t>
      </w:r>
      <w:r w:rsidRPr="00554868">
        <w:rPr>
          <w:rFonts w:eastAsia="Times New Roman" w:cstheme="minorHAnsi"/>
          <w:sz w:val="28"/>
          <w:szCs w:val="28"/>
        </w:rPr>
        <w:tab/>
        <w:t>Labyrinths</w:t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</w:p>
    <w:p w14:paraId="49438024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M</w:t>
      </w:r>
      <w:r w:rsidRPr="00554868">
        <w:rPr>
          <w:rFonts w:eastAsia="Times New Roman" w:cstheme="minorHAnsi"/>
          <w:sz w:val="28"/>
          <w:szCs w:val="28"/>
        </w:rPr>
        <w:tab/>
        <w:t>Masks</w:t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</w:p>
    <w:p w14:paraId="3D97D1F3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P</w:t>
      </w:r>
      <w:r w:rsidRPr="00554868">
        <w:rPr>
          <w:rFonts w:eastAsia="Times New Roman" w:cstheme="minorHAnsi"/>
          <w:sz w:val="28"/>
          <w:szCs w:val="28"/>
        </w:rPr>
        <w:tab/>
        <w:t>Shutters and Stops</w:t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</w:p>
    <w:p w14:paraId="045E2E33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S</w:t>
      </w:r>
      <w:r w:rsidRPr="00554868">
        <w:rPr>
          <w:rFonts w:eastAsia="Times New Roman" w:cstheme="minorHAnsi"/>
          <w:sz w:val="28"/>
          <w:szCs w:val="28"/>
        </w:rPr>
        <w:tab/>
        <w:t>Supplemental Shielding</w:t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</w:p>
    <w:p w14:paraId="2C1F029E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T</w:t>
      </w:r>
      <w:r w:rsidRPr="00554868">
        <w:rPr>
          <w:rFonts w:eastAsia="Times New Roman" w:cstheme="minorHAnsi"/>
          <w:sz w:val="28"/>
          <w:szCs w:val="28"/>
        </w:rPr>
        <w:tab/>
        <w:t>Transport</w:t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</w:p>
    <w:p w14:paraId="3CB421B1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X</w:t>
      </w:r>
      <w:r w:rsidRPr="00554868">
        <w:rPr>
          <w:rFonts w:eastAsia="Times New Roman" w:cstheme="minorHAnsi"/>
          <w:sz w:val="28"/>
          <w:szCs w:val="28"/>
        </w:rPr>
        <w:tab/>
        <w:t>Extra elements (which do not fit the categories above)</w:t>
      </w:r>
    </w:p>
    <w:p w14:paraId="657D6947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Y</w:t>
      </w:r>
      <w:r w:rsidRPr="00554868">
        <w:rPr>
          <w:rFonts w:eastAsia="Times New Roman" w:cstheme="minorHAnsi"/>
          <w:sz w:val="28"/>
          <w:szCs w:val="28"/>
        </w:rPr>
        <w:tab/>
        <w:t>Survey Ports</w:t>
      </w:r>
    </w:p>
    <w:p w14:paraId="3A282357" w14:textId="77777777" w:rsidR="00AB3BB5" w:rsidRDefault="00AB3BB5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#</w:t>
      </w:r>
      <w:r>
        <w:rPr>
          <w:rFonts w:eastAsia="Times New Roman" w:cstheme="minorHAnsi"/>
          <w:sz w:val="28"/>
          <w:szCs w:val="28"/>
        </w:rPr>
        <w:tab/>
        <w:t>Enclosure</w:t>
      </w:r>
    </w:p>
    <w:p w14:paraId="173CAACD" w14:textId="363213A3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  <w:r w:rsidRPr="00554868">
        <w:rPr>
          <w:rFonts w:eastAsia="Times New Roman" w:cstheme="minorHAnsi"/>
          <w:sz w:val="28"/>
          <w:szCs w:val="28"/>
        </w:rPr>
        <w:tab/>
      </w:r>
    </w:p>
    <w:p w14:paraId="0D71446E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 xml:space="preserve">For standardization purposes, whenever any beam is stopped completely, </w:t>
      </w:r>
    </w:p>
    <w:p w14:paraId="4D5AEE27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the component will be a "P"</w:t>
      </w:r>
      <w:r w:rsidR="008B026A">
        <w:rPr>
          <w:rFonts w:eastAsia="Times New Roman" w:cstheme="minorHAnsi"/>
          <w:sz w:val="28"/>
          <w:szCs w:val="28"/>
        </w:rPr>
        <w:t xml:space="preserve"> designation</w:t>
      </w:r>
      <w:r w:rsidRPr="00554868">
        <w:rPr>
          <w:rFonts w:eastAsia="Times New Roman" w:cstheme="minorHAnsi"/>
          <w:sz w:val="28"/>
          <w:szCs w:val="28"/>
        </w:rPr>
        <w:t>.</w:t>
      </w:r>
    </w:p>
    <w:p w14:paraId="346F1EDE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25FFF62E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 xml:space="preserve">The Beamline Component Database SEQUENCE NUMBERS are ordered by the </w:t>
      </w:r>
    </w:p>
    <w:p w14:paraId="6793F9C8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component classifications.  If you have 12 configuration control components in one hutch, the sequence numbers are not 1 through 12. Rather, a listing should look like:</w:t>
      </w:r>
    </w:p>
    <w:p w14:paraId="32E25AE7" w14:textId="77777777" w:rsid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0A67E988" w14:textId="420E6243" w:rsidR="009020C5" w:rsidRPr="00554868" w:rsidRDefault="009020C5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1-BM-A-#</w:t>
      </w:r>
      <w:r>
        <w:rPr>
          <w:rFonts w:eastAsia="Times New Roman" w:cstheme="minorHAnsi"/>
          <w:sz w:val="28"/>
          <w:szCs w:val="28"/>
        </w:rPr>
        <w:tab/>
        <w:t>Enclosure Shielding</w:t>
      </w:r>
    </w:p>
    <w:p w14:paraId="30C62350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1-BM-A-F-01</w:t>
      </w:r>
      <w:r w:rsidRPr="00554868">
        <w:rPr>
          <w:rFonts w:eastAsia="Times New Roman" w:cstheme="minorHAnsi"/>
          <w:sz w:val="28"/>
          <w:szCs w:val="28"/>
        </w:rPr>
        <w:tab/>
        <w:t>Front End Components</w:t>
      </w:r>
    </w:p>
    <w:p w14:paraId="3C459445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1-BM-A-G-01</w:t>
      </w:r>
      <w:r w:rsidRPr="00554868">
        <w:rPr>
          <w:rFonts w:eastAsia="Times New Roman" w:cstheme="minorHAnsi"/>
          <w:sz w:val="28"/>
          <w:szCs w:val="28"/>
        </w:rPr>
        <w:tab/>
        <w:t>Guillotines</w:t>
      </w:r>
    </w:p>
    <w:p w14:paraId="5455FD99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1-BM-A-L-01</w:t>
      </w:r>
      <w:r w:rsidRPr="00554868">
        <w:rPr>
          <w:rFonts w:eastAsia="Times New Roman" w:cstheme="minorHAnsi"/>
          <w:sz w:val="28"/>
          <w:szCs w:val="28"/>
        </w:rPr>
        <w:tab/>
        <w:t>Labyrinths</w:t>
      </w:r>
    </w:p>
    <w:p w14:paraId="01EEAAF5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1-BM-A-Y-01</w:t>
      </w:r>
      <w:r w:rsidRPr="00554868">
        <w:rPr>
          <w:rFonts w:eastAsia="Times New Roman" w:cstheme="minorHAnsi"/>
          <w:sz w:val="28"/>
          <w:szCs w:val="28"/>
        </w:rPr>
        <w:tab/>
        <w:t>Survey Ports</w:t>
      </w:r>
    </w:p>
    <w:p w14:paraId="3C211A59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1-BM-A-K-01</w:t>
      </w:r>
      <w:r w:rsidRPr="00554868">
        <w:rPr>
          <w:rFonts w:eastAsia="Times New Roman" w:cstheme="minorHAnsi"/>
          <w:sz w:val="28"/>
          <w:szCs w:val="28"/>
        </w:rPr>
        <w:tab/>
        <w:t>K5-20 Collimator</w:t>
      </w:r>
    </w:p>
    <w:p w14:paraId="5CFC9BA7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1-BM-A-M-01</w:t>
      </w:r>
      <w:r w:rsidRPr="00554868">
        <w:rPr>
          <w:rFonts w:eastAsia="Times New Roman" w:cstheme="minorHAnsi"/>
          <w:sz w:val="28"/>
          <w:szCs w:val="28"/>
        </w:rPr>
        <w:tab/>
        <w:t>M9-30 Mask</w:t>
      </w:r>
    </w:p>
    <w:p w14:paraId="61EC45E9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1-BM-A-K-02</w:t>
      </w:r>
      <w:r w:rsidRPr="00554868">
        <w:rPr>
          <w:rFonts w:eastAsia="Times New Roman" w:cstheme="minorHAnsi"/>
          <w:sz w:val="28"/>
          <w:szCs w:val="28"/>
        </w:rPr>
        <w:tab/>
        <w:t>Bremsstrahlung Collimator</w:t>
      </w:r>
    </w:p>
    <w:p w14:paraId="4042D93B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1-BM-A-P-01</w:t>
      </w:r>
      <w:r w:rsidRPr="00554868">
        <w:rPr>
          <w:rFonts w:eastAsia="Times New Roman" w:cstheme="minorHAnsi"/>
          <w:sz w:val="28"/>
          <w:szCs w:val="28"/>
        </w:rPr>
        <w:tab/>
        <w:t>Beam Stop</w:t>
      </w:r>
    </w:p>
    <w:p w14:paraId="5F948140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1-BM-A-K-03</w:t>
      </w:r>
      <w:r w:rsidRPr="00554868">
        <w:rPr>
          <w:rFonts w:eastAsia="Times New Roman" w:cstheme="minorHAnsi"/>
          <w:sz w:val="28"/>
          <w:szCs w:val="28"/>
        </w:rPr>
        <w:tab/>
        <w:t>Bremsstrahlung Collimator</w:t>
      </w:r>
    </w:p>
    <w:p w14:paraId="5F2F65C4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1-BM-A-P-02</w:t>
      </w:r>
      <w:r w:rsidRPr="00554868">
        <w:rPr>
          <w:rFonts w:eastAsia="Times New Roman" w:cstheme="minorHAnsi"/>
          <w:sz w:val="28"/>
          <w:szCs w:val="28"/>
        </w:rPr>
        <w:tab/>
        <w:t>P4-20 Integral Shutter</w:t>
      </w:r>
    </w:p>
    <w:p w14:paraId="385FF129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lastRenderedPageBreak/>
        <w:t>1-BM-A-T-01</w:t>
      </w:r>
      <w:r w:rsidRPr="00554868">
        <w:rPr>
          <w:rFonts w:eastAsia="Times New Roman" w:cstheme="minorHAnsi"/>
          <w:sz w:val="28"/>
          <w:szCs w:val="28"/>
        </w:rPr>
        <w:tab/>
        <w:t>Shielded Beam Transport</w:t>
      </w:r>
    </w:p>
    <w:p w14:paraId="53B38D62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1-BM-A-T-02</w:t>
      </w:r>
      <w:r w:rsidRPr="00554868">
        <w:rPr>
          <w:rFonts w:eastAsia="Times New Roman" w:cstheme="minorHAnsi"/>
          <w:sz w:val="28"/>
          <w:szCs w:val="28"/>
        </w:rPr>
        <w:tab/>
        <w:t>Flange Box(es), Mailboxes</w:t>
      </w:r>
    </w:p>
    <w:p w14:paraId="2A43BA20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03482915" w14:textId="77777777" w:rsidR="00554868" w:rsidRPr="00554868" w:rsidRDefault="00554868" w:rsidP="008B0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 xml:space="preserve">In the database, labyrinths will be listed as one element.  However, when </w:t>
      </w:r>
      <w:r w:rsidR="008B026A">
        <w:rPr>
          <w:rFonts w:eastAsia="Times New Roman" w:cstheme="minorHAnsi"/>
          <w:sz w:val="28"/>
          <w:szCs w:val="28"/>
        </w:rPr>
        <w:t>making RSS</w:t>
      </w:r>
      <w:r w:rsidRPr="00554868">
        <w:rPr>
          <w:rFonts w:eastAsia="Times New Roman" w:cstheme="minorHAnsi"/>
          <w:sz w:val="28"/>
          <w:szCs w:val="28"/>
        </w:rPr>
        <w:t xml:space="preserve"> tags, each labyrinth will have a distinct number.</w:t>
      </w:r>
      <w:r w:rsidR="008B026A">
        <w:rPr>
          <w:rFonts w:eastAsia="Times New Roman" w:cstheme="minorHAnsi"/>
          <w:sz w:val="28"/>
          <w:szCs w:val="28"/>
        </w:rPr>
        <w:t xml:space="preserve">  If a labyrinth has an inside </w:t>
      </w:r>
      <w:r w:rsidRPr="00554868">
        <w:rPr>
          <w:rFonts w:eastAsia="Times New Roman" w:cstheme="minorHAnsi"/>
          <w:sz w:val="28"/>
          <w:szCs w:val="28"/>
        </w:rPr>
        <w:t xml:space="preserve">and an outside lid, two tags with the same number will have to be created.  </w:t>
      </w:r>
    </w:p>
    <w:p w14:paraId="025CBABD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3A74894E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1-BM-A-L-01</w:t>
      </w:r>
      <w:r w:rsidRPr="00554868">
        <w:rPr>
          <w:rFonts w:eastAsia="Times New Roman" w:cstheme="minorHAnsi"/>
          <w:sz w:val="28"/>
          <w:szCs w:val="28"/>
        </w:rPr>
        <w:tab/>
        <w:t>Labyrinth #01</w:t>
      </w:r>
    </w:p>
    <w:p w14:paraId="23C438FE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1-BM-A-L-02</w:t>
      </w:r>
      <w:r w:rsidRPr="00554868">
        <w:rPr>
          <w:rFonts w:eastAsia="Times New Roman" w:cstheme="minorHAnsi"/>
          <w:sz w:val="28"/>
          <w:szCs w:val="28"/>
        </w:rPr>
        <w:tab/>
        <w:t>Labyrinth #02</w:t>
      </w:r>
    </w:p>
    <w:p w14:paraId="39CB3B4B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1-BM-A-L-03</w:t>
      </w:r>
      <w:r w:rsidRPr="00554868">
        <w:rPr>
          <w:rFonts w:eastAsia="Times New Roman" w:cstheme="minorHAnsi"/>
          <w:sz w:val="28"/>
          <w:szCs w:val="28"/>
        </w:rPr>
        <w:tab/>
        <w:t>Labyrinth #03</w:t>
      </w:r>
      <w:r w:rsidR="008B026A">
        <w:rPr>
          <w:rFonts w:eastAsia="Times New Roman" w:cstheme="minorHAnsi"/>
          <w:sz w:val="28"/>
          <w:szCs w:val="28"/>
        </w:rPr>
        <w:t xml:space="preserve"> (inside)</w:t>
      </w:r>
    </w:p>
    <w:p w14:paraId="44AE8FFA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54868">
        <w:rPr>
          <w:rFonts w:eastAsia="Times New Roman" w:cstheme="minorHAnsi"/>
          <w:sz w:val="28"/>
          <w:szCs w:val="28"/>
        </w:rPr>
        <w:t>1-BM-A-L-03</w:t>
      </w:r>
      <w:r w:rsidRPr="00554868">
        <w:rPr>
          <w:rFonts w:eastAsia="Times New Roman" w:cstheme="minorHAnsi"/>
          <w:sz w:val="28"/>
          <w:szCs w:val="28"/>
        </w:rPr>
        <w:tab/>
        <w:t>Labyrinth #03</w:t>
      </w:r>
      <w:r w:rsidR="008B026A">
        <w:rPr>
          <w:rFonts w:eastAsia="Times New Roman" w:cstheme="minorHAnsi"/>
          <w:sz w:val="28"/>
          <w:szCs w:val="28"/>
        </w:rPr>
        <w:t xml:space="preserve"> (outside)</w:t>
      </w:r>
    </w:p>
    <w:p w14:paraId="77D63A97" w14:textId="77777777" w:rsidR="00554868" w:rsidRPr="00554868" w:rsidRDefault="00554868" w:rsidP="00554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7092ABB6" w14:textId="77777777" w:rsidR="00AE5543" w:rsidRPr="00724797" w:rsidRDefault="008B026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When RSS tagging labyrinths, t</w:t>
      </w:r>
      <w:r w:rsidR="00724797" w:rsidRPr="00724797">
        <w:rPr>
          <w:rFonts w:cstheme="minorHAnsi"/>
          <w:sz w:val="28"/>
          <w:szCs w:val="28"/>
        </w:rPr>
        <w:t>he labyrinths are numbered sequentially, starting with the upstream-most roof labyrinth. When a new labyrinth is added somewhere in the middle of the sequence, the higher number tags are shifted to maintain the sequence.</w:t>
      </w:r>
    </w:p>
    <w:sectPr w:rsidR="00AE5543" w:rsidRPr="00724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868"/>
    <w:rsid w:val="00406573"/>
    <w:rsid w:val="00554868"/>
    <w:rsid w:val="00724797"/>
    <w:rsid w:val="008B026A"/>
    <w:rsid w:val="009020C5"/>
    <w:rsid w:val="00AB3BB5"/>
    <w:rsid w:val="00AE5543"/>
    <w:rsid w:val="00B1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08C9"/>
  <w15:docId w15:val="{705D6465-46A6-4B08-B974-F27377DE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Argonne National Laboratory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neitzke</dc:creator>
  <cp:lastModifiedBy>Wayman, Ashley E</cp:lastModifiedBy>
  <cp:revision>3</cp:revision>
  <dcterms:created xsi:type="dcterms:W3CDTF">2025-11-25T14:09:00Z</dcterms:created>
  <dcterms:modified xsi:type="dcterms:W3CDTF">2025-11-25T14:09:00Z</dcterms:modified>
</cp:coreProperties>
</file>